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36F" w:rsidRDefault="0061536F">
      <w:pPr>
        <w:pStyle w:val="En-tte"/>
      </w:pPr>
    </w:p>
    <w:p w:rsidR="0061536F" w:rsidRDefault="0061536F">
      <w:pPr>
        <w:pStyle w:val="Pieddepage"/>
        <w:jc w:val="right"/>
        <w:rPr>
          <w:sz w:val="18"/>
          <w:szCs w:val="18"/>
        </w:rPr>
      </w:pPr>
    </w:p>
    <w:p w:rsidR="00BC0D30" w:rsidRDefault="00BC0D30">
      <w:pPr>
        <w:rPr>
          <w:rFonts w:cs="Mangal"/>
          <w:szCs w:val="21"/>
        </w:rPr>
        <w:sectPr w:rsidR="00BC0D30">
          <w:footerReference w:type="default" r:id="rId7"/>
          <w:pgSz w:w="11906" w:h="16838"/>
          <w:pgMar w:top="2608" w:right="1134" w:bottom="1758" w:left="2268" w:header="283" w:footer="1134" w:gutter="0"/>
          <w:cols w:space="720"/>
        </w:sectPr>
      </w:pPr>
    </w:p>
    <w:p w:rsidR="0061536F" w:rsidRDefault="00B9555D">
      <w:pPr>
        <w:pStyle w:val="ContentsHeading"/>
        <w:pBdr>
          <w:top w:val="single" w:sz="2" w:space="9" w:color="C9211E"/>
          <w:left w:val="single" w:sz="2" w:space="9" w:color="C9211E"/>
          <w:bottom w:val="single" w:sz="2" w:space="9" w:color="C9211E"/>
          <w:right w:val="single" w:sz="2" w:space="9" w:color="C9211E"/>
        </w:pBdr>
        <w:shd w:val="clear" w:color="auto" w:fill="C9211E"/>
        <w:spacing w:line="276" w:lineRule="auto"/>
        <w:ind w:left="510" w:right="567"/>
      </w:pPr>
      <w:r>
        <w:rPr>
          <w:smallCaps/>
          <w:color w:val="FFFFFF"/>
          <w:sz w:val="26"/>
          <w:szCs w:val="26"/>
        </w:rPr>
        <w:t xml:space="preserve">Cadre de réponse technique </w:t>
      </w:r>
      <w:proofErr w:type="spellStart"/>
      <w:r>
        <w:rPr>
          <w:smallCaps/>
          <w:color w:val="FFFFFF"/>
          <w:sz w:val="26"/>
          <w:szCs w:val="26"/>
        </w:rPr>
        <w:t>a</w:t>
      </w:r>
      <w:proofErr w:type="spellEnd"/>
      <w:r>
        <w:rPr>
          <w:smallCaps/>
          <w:color w:val="FFFFFF"/>
          <w:sz w:val="26"/>
          <w:szCs w:val="26"/>
        </w:rPr>
        <w:t xml:space="preserve"> compléter </w:t>
      </w:r>
      <w:r>
        <w:rPr>
          <w:smallCaps/>
          <w:color w:val="FFFFFF"/>
          <w:sz w:val="26"/>
          <w:szCs w:val="26"/>
          <w:u w:val="single"/>
        </w:rPr>
        <w:t>obligatoirement</w:t>
      </w:r>
      <w:r>
        <w:rPr>
          <w:smallCaps/>
          <w:color w:val="FFFFFF"/>
          <w:sz w:val="26"/>
          <w:szCs w:val="26"/>
        </w:rPr>
        <w:t xml:space="preserve"> par le candidat</w:t>
      </w:r>
    </w:p>
    <w:p w:rsidR="0061536F" w:rsidRDefault="0061536F">
      <w:pPr>
        <w:pStyle w:val="Style2"/>
        <w:spacing w:line="276" w:lineRule="auto"/>
        <w:jc w:val="center"/>
        <w:rPr>
          <w:rFonts w:ascii="Times New Roman" w:hAnsi="Times New Roman"/>
          <w:bCs/>
          <w:sz w:val="22"/>
          <w:szCs w:val="22"/>
        </w:rPr>
      </w:pPr>
    </w:p>
    <w:p w:rsidR="0061536F" w:rsidRDefault="0061536F">
      <w:pPr>
        <w:pStyle w:val="Style2"/>
        <w:spacing w:line="276" w:lineRule="auto"/>
        <w:jc w:val="center"/>
        <w:rPr>
          <w:rFonts w:ascii="Times New Roman" w:hAnsi="Times New Roman"/>
          <w:bCs/>
          <w:sz w:val="22"/>
          <w:szCs w:val="22"/>
        </w:rPr>
      </w:pPr>
    </w:p>
    <w:p w:rsidR="0061536F" w:rsidRDefault="0061536F">
      <w:pPr>
        <w:pStyle w:val="Standard"/>
        <w:pBdr>
          <w:top w:val="single" w:sz="2" w:space="1" w:color="000000"/>
          <w:left w:val="single" w:sz="2" w:space="1" w:color="000000"/>
          <w:bottom w:val="single" w:sz="2" w:space="1" w:color="000000"/>
          <w:right w:val="single" w:sz="2" w:space="1" w:color="000000"/>
        </w:pBdr>
        <w:shd w:val="clear" w:color="auto" w:fill="000000"/>
        <w:spacing w:line="276" w:lineRule="auto"/>
        <w:jc w:val="center"/>
        <w:rPr>
          <w:rFonts w:cs="Times New Roman"/>
          <w:b/>
          <w:bCs/>
          <w:caps/>
          <w:color w:val="FF0000"/>
          <w:sz w:val="22"/>
          <w:szCs w:val="22"/>
          <w:u w:val="single"/>
          <w:lang w:bidi="ar-SA"/>
        </w:rPr>
      </w:pPr>
    </w:p>
    <w:p w:rsidR="0061536F" w:rsidRDefault="00CC700B" w:rsidP="003060F5">
      <w:pPr>
        <w:pStyle w:val="Standard"/>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rPr>
          <w:rFonts w:eastAsia="Calibri" w:cs="Times New Roman"/>
          <w:b/>
          <w:bCs/>
          <w:caps/>
          <w:kern w:val="0"/>
          <w:sz w:val="26"/>
          <w:szCs w:val="26"/>
          <w:lang w:eastAsia="en-US" w:bidi="ar-SA"/>
        </w:rPr>
      </w:pPr>
      <w:bookmarkStart w:id="0" w:name="_Hlk139450765"/>
      <w:r>
        <w:rPr>
          <w:rFonts w:eastAsia="Calibri" w:cs="Times New Roman"/>
          <w:b/>
          <w:bCs/>
          <w:caps/>
          <w:kern w:val="0"/>
          <w:sz w:val="26"/>
          <w:szCs w:val="26"/>
          <w:lang w:eastAsia="en-US" w:bidi="ar-SA"/>
        </w:rPr>
        <w:t>CHANTIER</w:t>
      </w:r>
      <w:r w:rsidR="00B9555D">
        <w:rPr>
          <w:rFonts w:eastAsia="Calibri" w:cs="Times New Roman"/>
          <w:b/>
          <w:bCs/>
          <w:caps/>
          <w:kern w:val="0"/>
          <w:sz w:val="26"/>
          <w:szCs w:val="26"/>
          <w:lang w:eastAsia="en-US" w:bidi="ar-SA"/>
        </w:rPr>
        <w:t xml:space="preserve"> DES COLLECTIONS PATRIMONIALES </w:t>
      </w:r>
    </w:p>
    <w:p w:rsidR="00CC700B" w:rsidRDefault="00CC700B" w:rsidP="003060F5">
      <w:pPr>
        <w:pStyle w:val="Standard"/>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pPr>
      <w:r>
        <w:rPr>
          <w:rFonts w:eastAsia="Calibri" w:cs="Times New Roman"/>
          <w:b/>
          <w:bCs/>
          <w:caps/>
          <w:kern w:val="0"/>
          <w:sz w:val="26"/>
          <w:szCs w:val="26"/>
          <w:lang w:eastAsia="en-US" w:bidi="ar-SA"/>
        </w:rPr>
        <w:t>CHANTIER DES COLLECTIONS B9</w:t>
      </w:r>
    </w:p>
    <w:p w:rsidR="0061536F" w:rsidRDefault="0061536F">
      <w:pPr>
        <w:pStyle w:val="Standard"/>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rPr>
          <w:rFonts w:eastAsia="Calibri" w:cs="Times New Roman"/>
          <w:b/>
          <w:bCs/>
          <w:caps/>
          <w:kern w:val="0"/>
          <w:sz w:val="26"/>
          <w:szCs w:val="26"/>
          <w:lang w:eastAsia="en-US" w:bidi="ar-SA"/>
        </w:rPr>
      </w:pPr>
    </w:p>
    <w:p w:rsidR="0061536F" w:rsidRDefault="00B9555D">
      <w:pPr>
        <w:pStyle w:val="Standard"/>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pPr>
      <w:r>
        <w:rPr>
          <w:rFonts w:eastAsia="Calibri" w:cs="Times New Roman"/>
          <w:b/>
          <w:bCs/>
          <w:caps/>
          <w:kern w:val="0"/>
          <w:sz w:val="26"/>
          <w:szCs w:val="26"/>
          <w:lang w:eastAsia="en-US" w:bidi="ar-SA"/>
        </w:rPr>
        <w:t>LOT 1 : CHAÎNE OPERATOIRE « céramiques 19</w:t>
      </w:r>
      <w:r>
        <w:rPr>
          <w:rFonts w:eastAsia="Calibri" w:cs="Times New Roman"/>
          <w:b/>
          <w:bCs/>
          <w:caps/>
          <w:kern w:val="0"/>
          <w:sz w:val="26"/>
          <w:szCs w:val="26"/>
          <w:vertAlign w:val="superscript"/>
          <w:lang w:eastAsia="en-US" w:bidi="ar-SA"/>
        </w:rPr>
        <w:t>e</w:t>
      </w:r>
      <w:r>
        <w:rPr>
          <w:rFonts w:eastAsia="Calibri" w:cs="Times New Roman"/>
          <w:b/>
          <w:bCs/>
          <w:caps/>
          <w:kern w:val="0"/>
          <w:sz w:val="26"/>
          <w:szCs w:val="26"/>
          <w:lang w:eastAsia="en-US" w:bidi="ar-SA"/>
        </w:rPr>
        <w:t>-21</w:t>
      </w:r>
      <w:r>
        <w:rPr>
          <w:rFonts w:eastAsia="Calibri" w:cs="Times New Roman"/>
          <w:b/>
          <w:bCs/>
          <w:caps/>
          <w:kern w:val="0"/>
          <w:sz w:val="26"/>
          <w:szCs w:val="26"/>
          <w:vertAlign w:val="superscript"/>
          <w:lang w:eastAsia="en-US" w:bidi="ar-SA"/>
        </w:rPr>
        <w:t>e</w:t>
      </w:r>
      <w:r>
        <w:rPr>
          <w:rFonts w:eastAsia="Calibri" w:cs="Times New Roman"/>
          <w:b/>
          <w:bCs/>
          <w:caps/>
          <w:kern w:val="0"/>
          <w:sz w:val="26"/>
          <w:szCs w:val="26"/>
          <w:lang w:eastAsia="en-US" w:bidi="ar-SA"/>
        </w:rPr>
        <w:t xml:space="preserve"> siècles et extra-européennes » </w:t>
      </w:r>
    </w:p>
    <w:p w:rsidR="0061536F" w:rsidRDefault="0061536F" w:rsidP="00CC700B">
      <w:pPr>
        <w:pStyle w:val="Standard"/>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pPr>
    </w:p>
    <w:p w:rsidR="0061536F" w:rsidRDefault="003060F5">
      <w:pPr>
        <w:pStyle w:val="Standard"/>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pPr>
      <w:r>
        <w:t>Numéro : 2025-MAPA-13</w:t>
      </w:r>
    </w:p>
    <w:bookmarkEnd w:id="0"/>
    <w:p w:rsidR="0061536F" w:rsidRDefault="0061536F">
      <w:pPr>
        <w:pStyle w:val="Standard"/>
        <w:pBdr>
          <w:top w:val="single" w:sz="2" w:space="1" w:color="000000"/>
          <w:left w:val="single" w:sz="2" w:space="1" w:color="000000"/>
          <w:bottom w:val="single" w:sz="2" w:space="1" w:color="000000"/>
          <w:right w:val="single" w:sz="2" w:space="1" w:color="000000"/>
        </w:pBdr>
        <w:shd w:val="clear" w:color="auto" w:fill="000000"/>
        <w:spacing w:line="276" w:lineRule="auto"/>
        <w:jc w:val="center"/>
        <w:rPr>
          <w:sz w:val="22"/>
          <w:szCs w:val="22"/>
        </w:rPr>
      </w:pPr>
    </w:p>
    <w:p w:rsidR="0061536F" w:rsidRDefault="0061536F">
      <w:pPr>
        <w:pStyle w:val="Style2"/>
        <w:spacing w:line="276" w:lineRule="auto"/>
        <w:jc w:val="left"/>
        <w:rPr>
          <w:rFonts w:ascii="Times New Roman" w:hAnsi="Times New Roman"/>
          <w:b w:val="0"/>
          <w:sz w:val="22"/>
          <w:szCs w:val="22"/>
        </w:rPr>
      </w:pPr>
    </w:p>
    <w:p w:rsidR="0061536F" w:rsidRDefault="0061536F">
      <w:pPr>
        <w:pStyle w:val="Style2"/>
        <w:spacing w:line="276" w:lineRule="auto"/>
        <w:jc w:val="left"/>
        <w:rPr>
          <w:rFonts w:ascii="Times New Roman" w:hAnsi="Times New Roman"/>
          <w:b w:val="0"/>
          <w:sz w:val="22"/>
          <w:szCs w:val="22"/>
        </w:rPr>
      </w:pPr>
    </w:p>
    <w:p w:rsidR="0061536F" w:rsidRDefault="00B9555D">
      <w:pPr>
        <w:pStyle w:val="Style2"/>
        <w:spacing w:line="276" w:lineRule="auto"/>
        <w:jc w:val="left"/>
        <w:rPr>
          <w:rFonts w:ascii="Times New Roman" w:hAnsi="Times New Roman"/>
          <w:bCs/>
          <w:sz w:val="22"/>
          <w:szCs w:val="22"/>
        </w:rPr>
      </w:pPr>
      <w:r>
        <w:rPr>
          <w:rFonts w:ascii="Times New Roman" w:hAnsi="Times New Roman"/>
          <w:bCs/>
          <w:sz w:val="22"/>
          <w:szCs w:val="22"/>
        </w:rPr>
        <w:t>Identité du candidat : ………………………………………………………………………….</w:t>
      </w:r>
    </w:p>
    <w:p w:rsidR="0061536F" w:rsidRDefault="0061536F">
      <w:pPr>
        <w:pStyle w:val="Style2"/>
        <w:jc w:val="left"/>
        <w:rPr>
          <w:rFonts w:ascii="Times New Roman" w:hAnsi="Times New Roman"/>
          <w:b w:val="0"/>
          <w:sz w:val="22"/>
          <w:szCs w:val="22"/>
        </w:rPr>
      </w:pPr>
    </w:p>
    <w:p w:rsidR="0061536F" w:rsidRDefault="0061536F">
      <w:pPr>
        <w:pStyle w:val="Style2"/>
        <w:jc w:val="left"/>
        <w:rPr>
          <w:rFonts w:ascii="Times New Roman" w:hAnsi="Times New Roman"/>
          <w:b w:val="0"/>
          <w:sz w:val="22"/>
          <w:szCs w:val="22"/>
        </w:rPr>
      </w:pPr>
    </w:p>
    <w:p w:rsidR="0061536F" w:rsidRDefault="0061536F">
      <w:pPr>
        <w:pStyle w:val="Style2"/>
        <w:jc w:val="left"/>
        <w:rPr>
          <w:rFonts w:ascii="Times New Roman" w:hAnsi="Times New Roman"/>
          <w:b w:val="0"/>
          <w:sz w:val="22"/>
          <w:szCs w:val="22"/>
        </w:rPr>
      </w:pPr>
    </w:p>
    <w:p w:rsidR="0061536F" w:rsidRDefault="00B9555D">
      <w:pPr>
        <w:pStyle w:val="Default"/>
        <w:jc w:val="both"/>
        <w:rPr>
          <w:rFonts w:ascii="Times New Roman" w:hAnsi="Times New Roman" w:cs="Times New Roman"/>
          <w:sz w:val="22"/>
          <w:szCs w:val="22"/>
        </w:rPr>
      </w:pPr>
      <w:r>
        <w:rPr>
          <w:rFonts w:ascii="Times New Roman" w:hAnsi="Times New Roman" w:cs="Times New Roman"/>
          <w:sz w:val="22"/>
          <w:szCs w:val="22"/>
        </w:rPr>
        <w:t>Le cadre de réponse technique sera rendu contractuel. À ce titre, les informations mentionnées dans ce document engagent contractuellement le titulaire quant au respect des modalités d’exécution et des moyens mis en œuvre pour l’exécution de ses prestations.</w:t>
      </w:r>
    </w:p>
    <w:p w:rsidR="0061536F" w:rsidRDefault="0061536F">
      <w:pPr>
        <w:pStyle w:val="Default"/>
        <w:jc w:val="both"/>
        <w:rPr>
          <w:rFonts w:ascii="Times New Roman" w:hAnsi="Times New Roman" w:cs="Times New Roman"/>
          <w:sz w:val="22"/>
          <w:szCs w:val="22"/>
        </w:rPr>
      </w:pPr>
    </w:p>
    <w:p w:rsidR="0061536F" w:rsidRDefault="00B9555D">
      <w:pPr>
        <w:pStyle w:val="Default"/>
        <w:jc w:val="both"/>
        <w:rPr>
          <w:rFonts w:ascii="Times New Roman" w:hAnsi="Times New Roman" w:cs="Times New Roman"/>
          <w:sz w:val="22"/>
          <w:szCs w:val="22"/>
        </w:rPr>
      </w:pPr>
      <w:r>
        <w:rPr>
          <w:rFonts w:ascii="Times New Roman" w:hAnsi="Times New Roman" w:cs="Times New Roman"/>
          <w:sz w:val="22"/>
          <w:szCs w:val="22"/>
        </w:rPr>
        <w:t>Les renseignements indiqués dans le cadre de réponse technique doivent être liés directement à l’objet du marché, en répondant précisément aux différents points demandés et ne doivent en conséquence ne pas être une simple énumération de l’organisation des moyens généraux de l’entreprise.</w:t>
      </w:r>
    </w:p>
    <w:p w:rsidR="0061536F" w:rsidRDefault="0061536F">
      <w:pPr>
        <w:pStyle w:val="Default"/>
        <w:jc w:val="both"/>
        <w:rPr>
          <w:rFonts w:ascii="Times New Roman" w:hAnsi="Times New Roman" w:cs="Times New Roman"/>
          <w:sz w:val="22"/>
          <w:szCs w:val="22"/>
        </w:rPr>
      </w:pPr>
    </w:p>
    <w:p w:rsidR="0061536F" w:rsidRDefault="00B9555D">
      <w:pPr>
        <w:pStyle w:val="Default"/>
        <w:jc w:val="both"/>
        <w:rPr>
          <w:rFonts w:ascii="Times New Roman" w:hAnsi="Times New Roman" w:cs="Times New Roman"/>
          <w:sz w:val="22"/>
          <w:szCs w:val="22"/>
        </w:rPr>
      </w:pPr>
      <w:r>
        <w:rPr>
          <w:rFonts w:ascii="Times New Roman" w:hAnsi="Times New Roman" w:cs="Times New Roman"/>
          <w:sz w:val="22"/>
          <w:szCs w:val="22"/>
        </w:rPr>
        <w:t xml:space="preserve">Le cadre de réponse technique ne pourra dépasser vingt (20) pages (une page = un recto), hors annexes. Les candidats peuvent ajouter des annexes s’ils les jugent utiles à la compréhension de leur offre, dans la limite de dix (20) pages </w:t>
      </w:r>
      <w:bookmarkStart w:id="1" w:name="__DdeLink__956_1451900546"/>
      <w:r>
        <w:rPr>
          <w:rFonts w:ascii="Times New Roman" w:hAnsi="Times New Roman" w:cs="Times New Roman"/>
          <w:sz w:val="22"/>
          <w:szCs w:val="22"/>
        </w:rPr>
        <w:t>(une page = un recto)</w:t>
      </w:r>
      <w:bookmarkEnd w:id="1"/>
      <w:r>
        <w:rPr>
          <w:rFonts w:ascii="Times New Roman" w:hAnsi="Times New Roman" w:cs="Times New Roman"/>
          <w:sz w:val="22"/>
          <w:szCs w:val="22"/>
        </w:rPr>
        <w:t>.</w:t>
      </w:r>
    </w:p>
    <w:p w:rsidR="00BC0D30" w:rsidRDefault="00BC0D30">
      <w:pPr>
        <w:rPr>
          <w:rFonts w:cs="Mangal"/>
          <w:szCs w:val="21"/>
        </w:rPr>
        <w:sectPr w:rsidR="00BC0D30">
          <w:type w:val="continuous"/>
          <w:pgSz w:w="11906" w:h="16838"/>
          <w:pgMar w:top="2608" w:right="1134" w:bottom="1758" w:left="2268" w:header="283" w:footer="1134" w:gutter="0"/>
          <w:cols w:space="720"/>
        </w:sectPr>
      </w:pPr>
    </w:p>
    <w:p w:rsidR="0061536F" w:rsidRDefault="00B9555D">
      <w:pPr>
        <w:pStyle w:val="Textbody"/>
        <w:pageBreakBefore/>
        <w:spacing w:after="0" w:line="240" w:lineRule="auto"/>
        <w:ind w:left="0"/>
        <w:jc w:val="both"/>
      </w:pPr>
      <w:r>
        <w:rPr>
          <w:b/>
          <w:bCs/>
          <w:sz w:val="22"/>
          <w:szCs w:val="22"/>
        </w:rPr>
        <w:lastRenderedPageBreak/>
        <w:t xml:space="preserve">1/ </w:t>
      </w:r>
      <w:r w:rsidR="00CC700B" w:rsidRPr="00CC700B">
        <w:rPr>
          <w:b/>
          <w:bCs/>
          <w:sz w:val="22"/>
          <w:szCs w:val="22"/>
        </w:rPr>
        <w:t>Mode opératoire : pertinence de la méthodologie générale d’intervention</w:t>
      </w:r>
    </w:p>
    <w:p w:rsidR="0061536F" w:rsidRDefault="00B9555D">
      <w:pPr>
        <w:pStyle w:val="Textbody"/>
        <w:spacing w:after="0" w:line="240" w:lineRule="auto"/>
        <w:ind w:left="0"/>
        <w:jc w:val="both"/>
        <w:rPr>
          <w:sz w:val="22"/>
          <w:szCs w:val="22"/>
        </w:rPr>
      </w:pPr>
      <w:r>
        <w:rPr>
          <w:sz w:val="22"/>
          <w:szCs w:val="22"/>
        </w:rPr>
        <w:t>Le candidat présentera la méthodologie d’exécution des prestations.</w:t>
      </w:r>
    </w:p>
    <w:p w:rsidR="0061536F" w:rsidRDefault="0061536F">
      <w:pPr>
        <w:pStyle w:val="Textbody"/>
        <w:spacing w:after="0" w:line="240" w:lineRule="auto"/>
        <w:ind w:left="0"/>
        <w:jc w:val="both"/>
        <w:rPr>
          <w:sz w:val="22"/>
          <w:szCs w:val="22"/>
          <w:lang w:eastAsia="en-US"/>
        </w:rPr>
      </w:pPr>
    </w:p>
    <w:tbl>
      <w:tblPr>
        <w:tblW w:w="8504" w:type="dxa"/>
        <w:tblLayout w:type="fixed"/>
        <w:tblCellMar>
          <w:left w:w="10" w:type="dxa"/>
          <w:right w:w="10" w:type="dxa"/>
        </w:tblCellMar>
        <w:tblLook w:val="04A0" w:firstRow="1" w:lastRow="0" w:firstColumn="1" w:lastColumn="0" w:noHBand="0" w:noVBand="1"/>
      </w:tblPr>
      <w:tblGrid>
        <w:gridCol w:w="8504"/>
      </w:tblGrid>
      <w:tr w:rsidR="0061536F">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536F" w:rsidRDefault="00B9555D">
            <w:pPr>
              <w:pStyle w:val="TableContents"/>
              <w:jc w:val="both"/>
              <w:rPr>
                <w:i/>
                <w:iCs/>
                <w:sz w:val="22"/>
                <w:szCs w:val="22"/>
              </w:rPr>
            </w:pPr>
            <w:r>
              <w:rPr>
                <w:i/>
                <w:iCs/>
                <w:sz w:val="22"/>
                <w:szCs w:val="22"/>
              </w:rPr>
              <w:t>Réponse du candidat :</w:t>
            </w: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tc>
      </w:tr>
    </w:tbl>
    <w:p w:rsidR="0061536F" w:rsidRDefault="0061536F">
      <w:pPr>
        <w:pStyle w:val="Standard"/>
        <w:jc w:val="both"/>
      </w:pPr>
    </w:p>
    <w:p w:rsidR="0061536F" w:rsidRDefault="00B9555D">
      <w:pPr>
        <w:pStyle w:val="Textbody"/>
        <w:pageBreakBefore/>
        <w:spacing w:after="0" w:line="240" w:lineRule="auto"/>
        <w:ind w:left="0"/>
        <w:jc w:val="both"/>
        <w:rPr>
          <w:b/>
          <w:bCs/>
          <w:sz w:val="22"/>
          <w:szCs w:val="22"/>
        </w:rPr>
      </w:pPr>
      <w:r>
        <w:rPr>
          <w:b/>
          <w:bCs/>
          <w:sz w:val="22"/>
          <w:szCs w:val="22"/>
        </w:rPr>
        <w:lastRenderedPageBreak/>
        <w:t xml:space="preserve">2/ </w:t>
      </w:r>
      <w:r w:rsidR="00CC700B" w:rsidRPr="00CC700B">
        <w:rPr>
          <w:b/>
          <w:bCs/>
          <w:sz w:val="22"/>
          <w:szCs w:val="22"/>
        </w:rPr>
        <w:t>Moyens humains : équipe proposée affectée à la réalisation des prestations avec CV des intervenants</w:t>
      </w:r>
    </w:p>
    <w:p w:rsidR="0061536F" w:rsidRDefault="00B9555D">
      <w:pPr>
        <w:pStyle w:val="Textbody"/>
        <w:spacing w:after="0" w:line="240" w:lineRule="auto"/>
        <w:ind w:left="0"/>
        <w:jc w:val="both"/>
        <w:rPr>
          <w:sz w:val="22"/>
          <w:szCs w:val="22"/>
        </w:rPr>
      </w:pPr>
      <w:r>
        <w:rPr>
          <w:sz w:val="22"/>
          <w:szCs w:val="22"/>
        </w:rPr>
        <w:t>Le candidat présentera l’organigramme de l’équipe dédiée, la répartition des tâches au sein de cette équipe, et les qualifications et expériences professionnelles des membres de l’équipe.</w:t>
      </w:r>
    </w:p>
    <w:p w:rsidR="0061536F" w:rsidRDefault="0061536F">
      <w:pPr>
        <w:pStyle w:val="Textbody"/>
        <w:spacing w:after="0" w:line="240" w:lineRule="auto"/>
        <w:ind w:left="0"/>
        <w:jc w:val="both"/>
        <w:rPr>
          <w:sz w:val="22"/>
          <w:szCs w:val="22"/>
          <w:lang w:eastAsia="en-US"/>
        </w:rPr>
      </w:pPr>
    </w:p>
    <w:tbl>
      <w:tblPr>
        <w:tblW w:w="8504" w:type="dxa"/>
        <w:tblLayout w:type="fixed"/>
        <w:tblCellMar>
          <w:left w:w="10" w:type="dxa"/>
          <w:right w:w="10" w:type="dxa"/>
        </w:tblCellMar>
        <w:tblLook w:val="04A0" w:firstRow="1" w:lastRow="0" w:firstColumn="1" w:lastColumn="0" w:noHBand="0" w:noVBand="1"/>
      </w:tblPr>
      <w:tblGrid>
        <w:gridCol w:w="8504"/>
      </w:tblGrid>
      <w:tr w:rsidR="0061536F">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536F" w:rsidRDefault="00B9555D">
            <w:pPr>
              <w:pStyle w:val="TableContents"/>
              <w:jc w:val="both"/>
              <w:rPr>
                <w:i/>
                <w:iCs/>
                <w:sz w:val="22"/>
                <w:szCs w:val="22"/>
              </w:rPr>
            </w:pPr>
            <w:r>
              <w:rPr>
                <w:i/>
                <w:iCs/>
                <w:sz w:val="22"/>
                <w:szCs w:val="22"/>
              </w:rPr>
              <w:t>Réponse du candidat :</w:t>
            </w: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tc>
      </w:tr>
    </w:tbl>
    <w:p w:rsidR="0061536F" w:rsidRDefault="0061536F">
      <w:pPr>
        <w:pStyle w:val="Textbody"/>
        <w:spacing w:after="0" w:line="240" w:lineRule="auto"/>
        <w:ind w:left="0"/>
        <w:jc w:val="both"/>
      </w:pPr>
    </w:p>
    <w:p w:rsidR="0061536F" w:rsidRDefault="00B9555D" w:rsidP="00CC700B">
      <w:pPr>
        <w:pStyle w:val="Textbody"/>
        <w:pageBreakBefore/>
        <w:spacing w:after="0" w:line="240" w:lineRule="auto"/>
        <w:ind w:left="0"/>
        <w:jc w:val="both"/>
      </w:pPr>
      <w:r>
        <w:rPr>
          <w:b/>
          <w:bCs/>
          <w:sz w:val="22"/>
          <w:szCs w:val="22"/>
        </w:rPr>
        <w:t xml:space="preserve">3/ </w:t>
      </w:r>
      <w:r w:rsidR="00CC700B" w:rsidRPr="00CC700B">
        <w:rPr>
          <w:b/>
          <w:bCs/>
          <w:sz w:val="22"/>
          <w:szCs w:val="22"/>
        </w:rPr>
        <w:t>Capacité de coordination, organisation de la présence pendant le chantier et respect des délais</w:t>
      </w:r>
      <w:r w:rsidR="00CC700B">
        <w:rPr>
          <w:b/>
          <w:bCs/>
          <w:sz w:val="22"/>
          <w:szCs w:val="22"/>
        </w:rPr>
        <w:br/>
      </w:r>
      <w:r>
        <w:rPr>
          <w:bCs/>
          <w:sz w:val="22"/>
          <w:szCs w:val="22"/>
        </w:rPr>
        <w:t>Le candidat présentera un planning prévisionnel avec répartition du temps passé par localisation dans la réserve de départ et les locaux provisoires d’une part, et les réserves d’arrivée au B24 d’autre part. Il présentera également les compétences mobilisées pour chaque type d’intervention.</w:t>
      </w:r>
    </w:p>
    <w:p w:rsidR="0061536F" w:rsidRDefault="0061536F">
      <w:pPr>
        <w:pStyle w:val="Standard"/>
        <w:spacing w:line="276" w:lineRule="auto"/>
        <w:jc w:val="both"/>
        <w:rPr>
          <w:rFonts w:eastAsia="Georgia" w:cs="Georgia"/>
          <w:b/>
          <w:bCs/>
          <w:sz w:val="22"/>
          <w:szCs w:val="22"/>
          <w:lang w:eastAsia="fr-FR"/>
        </w:rPr>
      </w:pPr>
    </w:p>
    <w:tbl>
      <w:tblPr>
        <w:tblW w:w="8504" w:type="dxa"/>
        <w:tblLayout w:type="fixed"/>
        <w:tblCellMar>
          <w:left w:w="10" w:type="dxa"/>
          <w:right w:w="10" w:type="dxa"/>
        </w:tblCellMar>
        <w:tblLook w:val="04A0" w:firstRow="1" w:lastRow="0" w:firstColumn="1" w:lastColumn="0" w:noHBand="0" w:noVBand="1"/>
      </w:tblPr>
      <w:tblGrid>
        <w:gridCol w:w="8504"/>
      </w:tblGrid>
      <w:tr w:rsidR="0061536F">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536F" w:rsidRDefault="00B9555D">
            <w:pPr>
              <w:pStyle w:val="TableContents"/>
              <w:jc w:val="both"/>
              <w:rPr>
                <w:i/>
                <w:iCs/>
                <w:sz w:val="22"/>
                <w:szCs w:val="22"/>
              </w:rPr>
            </w:pPr>
            <w:r>
              <w:rPr>
                <w:i/>
                <w:iCs/>
                <w:sz w:val="22"/>
                <w:szCs w:val="22"/>
              </w:rPr>
              <w:t>Réponse du candidat :</w:t>
            </w: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tc>
      </w:tr>
    </w:tbl>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B9555D" w:rsidP="00CC700B">
      <w:pPr>
        <w:pStyle w:val="Textbody"/>
        <w:pageBreakBefore/>
        <w:spacing w:after="0" w:line="240" w:lineRule="auto"/>
        <w:ind w:left="0"/>
        <w:jc w:val="both"/>
      </w:pPr>
      <w:r>
        <w:rPr>
          <w:b/>
          <w:bCs/>
          <w:sz w:val="22"/>
          <w:szCs w:val="22"/>
        </w:rPr>
        <w:t xml:space="preserve">4/ </w:t>
      </w:r>
      <w:r w:rsidR="00CC700B" w:rsidRPr="00CC700B">
        <w:rPr>
          <w:b/>
          <w:bCs/>
          <w:sz w:val="22"/>
          <w:szCs w:val="22"/>
        </w:rPr>
        <w:t>Moyens matériels utilisés assurant l’intégrité des œuvres pour l’ensemble des prestations définies dans les CCTP et dispositifs de protection individuelle</w:t>
      </w:r>
      <w:r w:rsidR="00CC700B">
        <w:rPr>
          <w:b/>
          <w:bCs/>
          <w:sz w:val="22"/>
          <w:szCs w:val="22"/>
        </w:rPr>
        <w:br/>
      </w:r>
      <w:bookmarkStart w:id="2" w:name="_GoBack"/>
      <w:bookmarkEnd w:id="2"/>
      <w:r>
        <w:rPr>
          <w:sz w:val="22"/>
          <w:szCs w:val="22"/>
        </w:rPr>
        <w:t>Le candidat présentera les moyens matériels utilisés afin de respecter les protocoles et d’assurer l’intégrité des œuvres pour l’ensemble des prestations définies dans le CCTP.</w:t>
      </w:r>
    </w:p>
    <w:p w:rsidR="0061536F" w:rsidRDefault="0061536F">
      <w:pPr>
        <w:pStyle w:val="Standard"/>
        <w:spacing w:line="276" w:lineRule="auto"/>
        <w:jc w:val="both"/>
        <w:rPr>
          <w:rFonts w:eastAsia="Georgia" w:cs="Georgia"/>
          <w:b/>
          <w:bCs/>
          <w:sz w:val="22"/>
          <w:szCs w:val="22"/>
          <w:lang w:eastAsia="fr-FR"/>
        </w:rPr>
      </w:pPr>
    </w:p>
    <w:tbl>
      <w:tblPr>
        <w:tblW w:w="8504" w:type="dxa"/>
        <w:tblLayout w:type="fixed"/>
        <w:tblCellMar>
          <w:left w:w="10" w:type="dxa"/>
          <w:right w:w="10" w:type="dxa"/>
        </w:tblCellMar>
        <w:tblLook w:val="04A0" w:firstRow="1" w:lastRow="0" w:firstColumn="1" w:lastColumn="0" w:noHBand="0" w:noVBand="1"/>
      </w:tblPr>
      <w:tblGrid>
        <w:gridCol w:w="8504"/>
      </w:tblGrid>
      <w:tr w:rsidR="0061536F">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536F" w:rsidRDefault="00B9555D">
            <w:pPr>
              <w:pStyle w:val="TableContents"/>
              <w:jc w:val="both"/>
              <w:rPr>
                <w:i/>
                <w:iCs/>
                <w:sz w:val="22"/>
                <w:szCs w:val="22"/>
              </w:rPr>
            </w:pPr>
            <w:r>
              <w:rPr>
                <w:i/>
                <w:iCs/>
                <w:sz w:val="22"/>
                <w:szCs w:val="22"/>
              </w:rPr>
              <w:t>Réponse du candidat :</w:t>
            </w: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p w:rsidR="0061536F" w:rsidRDefault="0061536F">
            <w:pPr>
              <w:pStyle w:val="TableContents"/>
              <w:jc w:val="both"/>
              <w:rPr>
                <w:sz w:val="22"/>
                <w:szCs w:val="22"/>
              </w:rPr>
            </w:pPr>
          </w:p>
        </w:tc>
      </w:tr>
    </w:tbl>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p w:rsidR="0061536F" w:rsidRDefault="0061536F">
      <w:pPr>
        <w:pStyle w:val="Standard"/>
        <w:jc w:val="both"/>
        <w:rPr>
          <w:rFonts w:eastAsia="Georgia" w:cs="Georgia"/>
          <w:b/>
          <w:bCs/>
          <w:sz w:val="22"/>
          <w:szCs w:val="22"/>
          <w:lang w:eastAsia="fr-FR"/>
        </w:rPr>
      </w:pPr>
    </w:p>
    <w:sectPr w:rsidR="0061536F">
      <w:type w:val="continuous"/>
      <w:pgSz w:w="11906" w:h="16838"/>
      <w:pgMar w:top="2608" w:right="1134" w:bottom="1758" w:left="2268" w:header="283"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D30" w:rsidRDefault="00B9555D">
      <w:r>
        <w:separator/>
      </w:r>
    </w:p>
  </w:endnote>
  <w:endnote w:type="continuationSeparator" w:id="0">
    <w:p w:rsidR="00BC0D30" w:rsidRDefault="00B95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charset w:val="00"/>
    <w:family w:val="swiss"/>
    <w:pitch w:val="variable"/>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Helvetica, Arial">
    <w:charset w:val="00"/>
    <w:family w:val="auto"/>
    <w:pitch w:val="variable"/>
  </w:font>
  <w:font w:name="ヒラギノ角ゴ Pro W3">
    <w:charset w:val="00"/>
    <w:family w:val="auto"/>
    <w:pitch w:val="variable"/>
  </w:font>
  <w:font w:name="Calibri">
    <w:panose1 w:val="020F0502020204030204"/>
    <w:charset w:val="00"/>
    <w:family w:val="swiss"/>
    <w:pitch w:val="variable"/>
    <w:sig w:usb0="E4002EFF" w:usb1="C000247B" w:usb2="00000009" w:usb3="00000000" w:csb0="000001FF" w:csb1="00000000"/>
  </w:font>
  <w:font w:name="Neo Sans Pro">
    <w:altName w:val="Times New Roman"/>
    <w:charset w:val="00"/>
    <w:family w:val="roman"/>
    <w:pitch w:val="variable"/>
  </w:font>
  <w:font w:name="SimSun, 宋体">
    <w:charset w:val="00"/>
    <w:family w:val="auto"/>
    <w:pitch w:val="variable"/>
  </w:font>
  <w:font w:name="NSimSun">
    <w:panose1 w:val="02010609030101010101"/>
    <w:charset w:val="86"/>
    <w:family w:val="modern"/>
    <w:pitch w:val="fixed"/>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A55" w:rsidRDefault="00B9555D">
    <w:pPr>
      <w:pStyle w:val="Pieddepage"/>
      <w:jc w:val="right"/>
    </w:pP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sidR="00CC700B">
      <w:rPr>
        <w:noProof/>
        <w:sz w:val="18"/>
        <w:szCs w:val="18"/>
      </w:rPr>
      <w:t>5</w:t>
    </w:r>
    <w:r>
      <w:rPr>
        <w:sz w:val="18"/>
        <w:szCs w:val="18"/>
      </w:rPr>
      <w:fldChar w:fldCharType="end"/>
    </w:r>
    <w:r>
      <w:rPr>
        <w:sz w:val="18"/>
        <w:szCs w:val="18"/>
      </w:rPr>
      <w:t xml:space="preserve"> sur </w:t>
    </w:r>
    <w:r>
      <w:rPr>
        <w:sz w:val="18"/>
        <w:szCs w:val="18"/>
      </w:rPr>
      <w:fldChar w:fldCharType="begin"/>
    </w:r>
    <w:r>
      <w:rPr>
        <w:sz w:val="18"/>
        <w:szCs w:val="18"/>
      </w:rPr>
      <w:instrText xml:space="preserve"> NUMPAGES </w:instrText>
    </w:r>
    <w:r>
      <w:rPr>
        <w:sz w:val="18"/>
        <w:szCs w:val="18"/>
      </w:rPr>
      <w:fldChar w:fldCharType="separate"/>
    </w:r>
    <w:r w:rsidR="00CC700B">
      <w:rPr>
        <w:noProof/>
        <w:sz w:val="18"/>
        <w:szCs w:val="18"/>
      </w:rPr>
      <w:t>5</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D30" w:rsidRDefault="00B9555D">
      <w:r>
        <w:rPr>
          <w:color w:val="000000"/>
        </w:rPr>
        <w:separator/>
      </w:r>
    </w:p>
  </w:footnote>
  <w:footnote w:type="continuationSeparator" w:id="0">
    <w:p w:rsidR="00BC0D30" w:rsidRDefault="00B95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6053"/>
    <w:multiLevelType w:val="multilevel"/>
    <w:tmpl w:val="1EE2080A"/>
    <w:styleLink w:val="WWOutlineListStyle3"/>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5E714BD"/>
    <w:multiLevelType w:val="multilevel"/>
    <w:tmpl w:val="7F28C48C"/>
    <w:styleLink w:val="WW8Num17"/>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BE3395B"/>
    <w:multiLevelType w:val="multilevel"/>
    <w:tmpl w:val="37E818C8"/>
    <w:styleLink w:val="WWOutlineListStyle4"/>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B5F4A6C"/>
    <w:multiLevelType w:val="multilevel"/>
    <w:tmpl w:val="ABB0F6B4"/>
    <w:styleLink w:val="WWNum2"/>
    <w:lvl w:ilvl="0">
      <w:numFmt w:val="bullet"/>
      <w:lvlText w:val="•"/>
      <w:lvlJc w:val="left"/>
      <w:pPr>
        <w:ind w:left="720" w:hanging="360"/>
      </w:pPr>
      <w:rPr>
        <w:rFonts w:ascii="Times New Roman" w:eastAsia="OpenSymbol" w:hAnsi="Times New Roman"/>
      </w:rPr>
    </w:lvl>
    <w:lvl w:ilvl="1">
      <w:numFmt w:val="bullet"/>
      <w:lvlText w:val="◦"/>
      <w:lvlJc w:val="left"/>
      <w:pPr>
        <w:ind w:left="1080" w:hanging="360"/>
      </w:pPr>
      <w:rPr>
        <w:rFonts w:ascii="Times New Roman" w:eastAsia="OpenSymbol" w:hAnsi="Times New Roman"/>
      </w:rPr>
    </w:lvl>
    <w:lvl w:ilvl="2">
      <w:numFmt w:val="bullet"/>
      <w:lvlText w:val="▪"/>
      <w:lvlJc w:val="left"/>
      <w:pPr>
        <w:ind w:left="1440" w:hanging="360"/>
      </w:pPr>
      <w:rPr>
        <w:rFonts w:ascii="Times New Roman" w:eastAsia="OpenSymbol" w:hAnsi="Times New Roman"/>
      </w:rPr>
    </w:lvl>
    <w:lvl w:ilvl="3">
      <w:numFmt w:val="bullet"/>
      <w:lvlText w:val="•"/>
      <w:lvlJc w:val="left"/>
      <w:pPr>
        <w:ind w:left="1800" w:hanging="360"/>
      </w:pPr>
      <w:rPr>
        <w:rFonts w:ascii="Times New Roman" w:eastAsia="OpenSymbol" w:hAnsi="Times New Roman"/>
      </w:rPr>
    </w:lvl>
    <w:lvl w:ilvl="4">
      <w:numFmt w:val="bullet"/>
      <w:lvlText w:val="◦"/>
      <w:lvlJc w:val="left"/>
      <w:pPr>
        <w:ind w:left="2160" w:hanging="360"/>
      </w:pPr>
      <w:rPr>
        <w:rFonts w:ascii="Times New Roman" w:eastAsia="OpenSymbol" w:hAnsi="Times New Roman"/>
      </w:rPr>
    </w:lvl>
    <w:lvl w:ilvl="5">
      <w:numFmt w:val="bullet"/>
      <w:lvlText w:val="▪"/>
      <w:lvlJc w:val="left"/>
      <w:pPr>
        <w:ind w:left="2520" w:hanging="360"/>
      </w:pPr>
      <w:rPr>
        <w:rFonts w:ascii="Times New Roman" w:eastAsia="OpenSymbol" w:hAnsi="Times New Roman"/>
      </w:rPr>
    </w:lvl>
    <w:lvl w:ilvl="6">
      <w:numFmt w:val="bullet"/>
      <w:lvlText w:val="•"/>
      <w:lvlJc w:val="left"/>
      <w:pPr>
        <w:ind w:left="2880" w:hanging="360"/>
      </w:pPr>
      <w:rPr>
        <w:rFonts w:ascii="Times New Roman" w:eastAsia="OpenSymbol" w:hAnsi="Times New Roman"/>
      </w:rPr>
    </w:lvl>
    <w:lvl w:ilvl="7">
      <w:numFmt w:val="bullet"/>
      <w:lvlText w:val="◦"/>
      <w:lvlJc w:val="left"/>
      <w:pPr>
        <w:ind w:left="3240" w:hanging="360"/>
      </w:pPr>
      <w:rPr>
        <w:rFonts w:ascii="Times New Roman" w:eastAsia="OpenSymbol" w:hAnsi="Times New Roman"/>
      </w:rPr>
    </w:lvl>
    <w:lvl w:ilvl="8">
      <w:numFmt w:val="bullet"/>
      <w:lvlText w:val="▪"/>
      <w:lvlJc w:val="left"/>
      <w:pPr>
        <w:ind w:left="3600" w:hanging="360"/>
      </w:pPr>
      <w:rPr>
        <w:rFonts w:ascii="Times New Roman" w:eastAsia="OpenSymbol" w:hAnsi="Times New Roman"/>
      </w:rPr>
    </w:lvl>
  </w:abstractNum>
  <w:abstractNum w:abstractNumId="4" w15:restartNumberingAfterBreak="0">
    <w:nsid w:val="2684495B"/>
    <w:multiLevelType w:val="multilevel"/>
    <w:tmpl w:val="C6B0CB98"/>
    <w:styleLink w:val="WWOutlineListStyle7"/>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46E50E44"/>
    <w:multiLevelType w:val="multilevel"/>
    <w:tmpl w:val="0D36421C"/>
    <w:styleLink w:val="WWOutlineListStyle9"/>
    <w:lvl w:ilvl="0">
      <w:start w:val="1"/>
      <w:numFmt w:val="decimal"/>
      <w:pStyle w:val="Titre1"/>
      <w:lvlText w:val="%1 -"/>
      <w:lvlJc w:val="left"/>
      <w:pPr>
        <w:ind w:left="432" w:hanging="432"/>
      </w:pPr>
    </w:lvl>
    <w:lvl w:ilvl="1">
      <w:start w:val="1"/>
      <w:numFmt w:val="decimal"/>
      <w:pStyle w:val="Titre2"/>
      <w:lvlText w:val="%1.%2 -"/>
      <w:lvlJc w:val="left"/>
      <w:pPr>
        <w:ind w:left="576" w:hanging="576"/>
      </w:pPr>
    </w:lvl>
    <w:lvl w:ilvl="2">
      <w:start w:val="1"/>
      <w:numFmt w:val="decimal"/>
      <w:pStyle w:val="Titre3"/>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4A55688B"/>
    <w:multiLevelType w:val="multilevel"/>
    <w:tmpl w:val="F64442FE"/>
    <w:styleLink w:val="WWOutlineListStyle5"/>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A806753"/>
    <w:multiLevelType w:val="multilevel"/>
    <w:tmpl w:val="34B2E7DA"/>
    <w:styleLink w:val="Outline"/>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5CB2227"/>
    <w:multiLevelType w:val="multilevel"/>
    <w:tmpl w:val="B81EF0CE"/>
    <w:styleLink w:val="WWOutlineListStyle1"/>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6FE19F9"/>
    <w:multiLevelType w:val="multilevel"/>
    <w:tmpl w:val="184C84FC"/>
    <w:styleLink w:val="WWOutlineListStyle8"/>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CFB5D64"/>
    <w:multiLevelType w:val="multilevel"/>
    <w:tmpl w:val="0570E722"/>
    <w:styleLink w:val="WWOutlineListStyle2"/>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C2E7BAB"/>
    <w:multiLevelType w:val="multilevel"/>
    <w:tmpl w:val="427E2CE0"/>
    <w:styleLink w:val="WW8Num9"/>
    <w:lvl w:ilvl="0">
      <w:numFmt w:val="bullet"/>
      <w:lvlText w:val="-"/>
      <w:lvlJc w:val="left"/>
      <w:pPr>
        <w:ind w:left="1571" w:hanging="360"/>
      </w:pPr>
      <w:rPr>
        <w:rFonts w:ascii="Arial" w:eastAsia="Times New Roman" w:hAnsi="Arial" w:cs="Arial"/>
        <w:sz w:val="18"/>
        <w:szCs w:val="18"/>
        <w:lang w:val="fr-FR" w:eastAsia="en-US"/>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cs="Wingdings"/>
      </w:rPr>
    </w:lvl>
    <w:lvl w:ilvl="3">
      <w:numFmt w:val="bullet"/>
      <w:lvlText w:val=""/>
      <w:lvlJc w:val="left"/>
      <w:pPr>
        <w:ind w:left="3731" w:hanging="360"/>
      </w:pPr>
      <w:rPr>
        <w:rFonts w:ascii="Symbol" w:hAnsi="Symbol" w:cs="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cs="Wingdings"/>
      </w:rPr>
    </w:lvl>
    <w:lvl w:ilvl="6">
      <w:numFmt w:val="bullet"/>
      <w:lvlText w:val=""/>
      <w:lvlJc w:val="left"/>
      <w:pPr>
        <w:ind w:left="5891" w:hanging="360"/>
      </w:pPr>
      <w:rPr>
        <w:rFonts w:ascii="Symbol" w:hAnsi="Symbol" w:cs="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cs="Wingdings"/>
      </w:rPr>
    </w:lvl>
  </w:abstractNum>
  <w:abstractNum w:abstractNumId="12" w15:restartNumberingAfterBreak="0">
    <w:nsid w:val="6CBE06F7"/>
    <w:multiLevelType w:val="multilevel"/>
    <w:tmpl w:val="BB9038EA"/>
    <w:styleLink w:val="WWOutlineListStyle"/>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7E14293D"/>
    <w:multiLevelType w:val="multilevel"/>
    <w:tmpl w:val="6D12E40C"/>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4" w15:restartNumberingAfterBreak="0">
    <w:nsid w:val="7E5F4994"/>
    <w:multiLevelType w:val="multilevel"/>
    <w:tmpl w:val="C7C0A544"/>
    <w:styleLink w:val="WWOutlineListStyle6"/>
    <w:lvl w:ilvl="0">
      <w:start w:val="1"/>
      <w:numFmt w:val="decimal"/>
      <w:lvlText w:val="%1 -"/>
      <w:lvlJc w:val="left"/>
      <w:pPr>
        <w:ind w:left="432" w:hanging="432"/>
      </w:pPr>
    </w:lvl>
    <w:lvl w:ilvl="1">
      <w:start w:val="1"/>
      <w:numFmt w:val="decimal"/>
      <w:lvlText w:val="%1.%2 -"/>
      <w:lvlJc w:val="left"/>
      <w:pPr>
        <w:ind w:left="576" w:hanging="576"/>
      </w:pPr>
    </w:lvl>
    <w:lvl w:ilvl="2">
      <w:start w:val="1"/>
      <w:numFmt w:val="decimal"/>
      <w:lvlText w:val="%1.%2.%3 -"/>
      <w:lvlJc w:val="left"/>
      <w:pPr>
        <w:ind w:left="805" w:hanging="805"/>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5"/>
  </w:num>
  <w:num w:numId="2">
    <w:abstractNumId w:val="9"/>
  </w:num>
  <w:num w:numId="3">
    <w:abstractNumId w:val="4"/>
  </w:num>
  <w:num w:numId="4">
    <w:abstractNumId w:val="14"/>
  </w:num>
  <w:num w:numId="5">
    <w:abstractNumId w:val="6"/>
  </w:num>
  <w:num w:numId="6">
    <w:abstractNumId w:val="7"/>
  </w:num>
  <w:num w:numId="7">
    <w:abstractNumId w:val="2"/>
  </w:num>
  <w:num w:numId="8">
    <w:abstractNumId w:val="0"/>
  </w:num>
  <w:num w:numId="9">
    <w:abstractNumId w:val="10"/>
  </w:num>
  <w:num w:numId="10">
    <w:abstractNumId w:val="8"/>
  </w:num>
  <w:num w:numId="11">
    <w:abstractNumId w:val="12"/>
  </w:num>
  <w:num w:numId="12">
    <w:abstractNumId w:val="13"/>
  </w:num>
  <w:num w:numId="13">
    <w:abstractNumId w:val="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36F"/>
    <w:rsid w:val="003060F5"/>
    <w:rsid w:val="0061536F"/>
    <w:rsid w:val="00B9555D"/>
    <w:rsid w:val="00BC0D30"/>
    <w:rsid w:val="00CC70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DECFE"/>
  <w15:docId w15:val="{2FA18001-5149-4F83-878E-28ACD421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Lucida Sans"/>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Heading"/>
    <w:next w:val="Textbody"/>
    <w:pPr>
      <w:numPr>
        <w:numId w:val="1"/>
      </w:numPr>
      <w:outlineLvl w:val="0"/>
    </w:pPr>
    <w:rPr>
      <w:rFonts w:ascii="Segoe UI" w:eastAsia="Segoe UI" w:hAnsi="Segoe UI" w:cs="Segoe UI"/>
      <w:color w:val="003366"/>
    </w:rPr>
  </w:style>
  <w:style w:type="paragraph" w:styleId="Titre2">
    <w:name w:val="heading 2"/>
    <w:basedOn w:val="Heading"/>
    <w:next w:val="Textbody"/>
    <w:pPr>
      <w:numPr>
        <w:ilvl w:val="1"/>
        <w:numId w:val="1"/>
      </w:numPr>
      <w:tabs>
        <w:tab w:val="left" w:pos="-5202"/>
      </w:tabs>
      <w:spacing w:before="200"/>
      <w:outlineLvl w:val="1"/>
    </w:pPr>
    <w:rPr>
      <w:rFonts w:ascii="Segoe UI" w:eastAsia="Segoe UI" w:hAnsi="Segoe UI" w:cs="Segoe UI"/>
      <w:color w:val="003366"/>
    </w:rPr>
  </w:style>
  <w:style w:type="paragraph" w:styleId="Titre3">
    <w:name w:val="heading 3"/>
    <w:basedOn w:val="Heading"/>
    <w:next w:val="Textbody"/>
    <w:pPr>
      <w:numPr>
        <w:ilvl w:val="2"/>
        <w:numId w:val="1"/>
      </w:numPr>
      <w:tabs>
        <w:tab w:val="left" w:pos="-5908"/>
        <w:tab w:val="left" w:pos="-5733"/>
      </w:tabs>
      <w:spacing w:before="227"/>
      <w:ind w:right="113"/>
      <w:outlineLvl w:val="2"/>
    </w:pPr>
    <w:rPr>
      <w:rFonts w:ascii="Segoe UI" w:eastAsia="Segoe UI" w:hAnsi="Segoe UI" w:cs="Segoe UI"/>
      <w:color w:val="003366"/>
      <w:sz w:val="20"/>
      <w:szCs w:val="20"/>
    </w:rPr>
  </w:style>
  <w:style w:type="paragraph" w:styleId="Titre4">
    <w:name w:val="heading 4"/>
    <w:basedOn w:val="Heading"/>
    <w:next w:val="Textbody"/>
    <w:pPr>
      <w:shd w:val="clear" w:color="auto" w:fill="FFFFFF"/>
      <w:tabs>
        <w:tab w:val="left" w:pos="3457"/>
        <w:tab w:val="left" w:pos="3632"/>
      </w:tabs>
      <w:spacing w:before="227" w:after="113"/>
      <w:ind w:left="1644"/>
      <w:outlineLvl w:val="3"/>
    </w:pPr>
    <w:rPr>
      <w:rFonts w:ascii="Segoe UI" w:eastAsia="Segoe UI" w:hAnsi="Segoe UI" w:cs="Segoe UI"/>
      <w:color w:val="003366"/>
      <w:sz w:val="20"/>
      <w:szCs w:val="20"/>
    </w:rPr>
  </w:style>
  <w:style w:type="paragraph" w:styleId="Titre5">
    <w:name w:val="heading 5"/>
    <w:basedOn w:val="Heading"/>
    <w:next w:val="Textbody"/>
    <w:pPr>
      <w:spacing w:before="120" w:after="60"/>
      <w:outlineLvl w:val="4"/>
    </w:pPr>
  </w:style>
  <w:style w:type="paragraph" w:styleId="Titre6">
    <w:name w:val="heading 6"/>
    <w:basedOn w:val="Heading"/>
    <w:next w:val="Textbody"/>
    <w:pPr>
      <w:spacing w:before="60" w:after="60"/>
      <w:outlineLvl w:val="5"/>
    </w:pPr>
    <w:rPr>
      <w:i/>
      <w:iCs/>
    </w:rPr>
  </w:style>
  <w:style w:type="paragraph" w:styleId="Titre7">
    <w:name w:val="heading 7"/>
    <w:basedOn w:val="Heading"/>
    <w:next w:val="Textbody"/>
    <w:pPr>
      <w:spacing w:before="60" w:after="60"/>
      <w:outlineLvl w:val="6"/>
    </w:pPr>
  </w:style>
  <w:style w:type="paragraph" w:styleId="Titre8">
    <w:name w:val="heading 8"/>
    <w:basedOn w:val="Heading"/>
    <w:next w:val="Textbody"/>
    <w:pPr>
      <w:spacing w:before="60" w:after="60"/>
      <w:outlineLvl w:val="7"/>
    </w:pPr>
    <w:rPr>
      <w:i/>
      <w:iCs/>
    </w:rPr>
  </w:style>
  <w:style w:type="paragraph" w:styleId="Titre9">
    <w:name w:val="heading 9"/>
    <w:basedOn w:val="Heading"/>
    <w:next w:val="Textbody"/>
    <w:pPr>
      <w:spacing w:before="6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9">
    <w:name w:val="WW_OutlineListStyle_9"/>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jc w:val="center"/>
    </w:pPr>
    <w:rPr>
      <w:b/>
      <w:bCs/>
      <w:sz w:val="56"/>
      <w:szCs w:val="56"/>
    </w:rPr>
  </w:style>
  <w:style w:type="paragraph" w:customStyle="1" w:styleId="Textbody">
    <w:name w:val="Text body"/>
    <w:basedOn w:val="Standard"/>
    <w:pPr>
      <w:spacing w:after="227" w:line="288" w:lineRule="auto"/>
      <w:ind w:left="170"/>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Quotations">
    <w:name w:val="Quotations"/>
    <w:basedOn w:val="Standard"/>
    <w:pPr>
      <w:spacing w:after="283"/>
      <w:ind w:left="567" w:right="567"/>
    </w:pPr>
  </w:style>
  <w:style w:type="paragraph" w:styleId="Sous-titre">
    <w:name w:val="Subtitle"/>
    <w:basedOn w:val="Heading"/>
    <w:next w:val="Textbody"/>
    <w:pPr>
      <w:spacing w:before="60"/>
    </w:pPr>
    <w:rPr>
      <w:sz w:val="36"/>
      <w:szCs w:val="36"/>
    </w:rPr>
  </w:style>
  <w:style w:type="paragraph" w:styleId="Titreindex">
    <w:name w:val="index heading"/>
    <w:basedOn w:val="Heading"/>
    <w:pPr>
      <w:suppressLineNumbers/>
    </w:pPr>
    <w:rPr>
      <w:sz w:val="32"/>
      <w:szCs w:val="32"/>
    </w:rPr>
  </w:style>
  <w:style w:type="paragraph" w:customStyle="1" w:styleId="ContentsHeading">
    <w:name w:val="Contents Heading"/>
    <w:basedOn w:val="Heading"/>
    <w:pPr>
      <w:suppressLineNumbers/>
    </w:pPr>
    <w:rPr>
      <w:sz w:val="32"/>
      <w:szCs w:val="32"/>
    </w:rPr>
  </w:style>
  <w:style w:type="paragraph" w:customStyle="1" w:styleId="Contents1">
    <w:name w:val="Contents 1"/>
    <w:basedOn w:val="Index"/>
    <w:pPr>
      <w:tabs>
        <w:tab w:val="right" w:leader="dot" w:pos="9638"/>
      </w:tabs>
      <w:spacing w:before="170" w:after="113"/>
    </w:pPr>
    <w:rPr>
      <w:b/>
    </w:rPr>
  </w:style>
  <w:style w:type="paragraph" w:customStyle="1" w:styleId="Contents2">
    <w:name w:val="Contents 2"/>
    <w:basedOn w:val="Index"/>
    <w:pPr>
      <w:tabs>
        <w:tab w:val="right" w:leader="dot" w:pos="9638"/>
      </w:tabs>
      <w:spacing w:after="57"/>
      <w:ind w:left="283"/>
    </w:pPr>
  </w:style>
  <w:style w:type="paragraph" w:customStyle="1" w:styleId="Contents3">
    <w:name w:val="Contents 3"/>
    <w:basedOn w:val="Index"/>
    <w:pPr>
      <w:tabs>
        <w:tab w:val="right" w:leader="dot" w:pos="9638"/>
      </w:tabs>
      <w:spacing w:after="28"/>
      <w:ind w:left="566"/>
    </w:pPr>
    <w:rPr>
      <w:sz w:val="22"/>
    </w:rPr>
  </w:style>
  <w:style w:type="paragraph" w:customStyle="1" w:styleId="TableContents">
    <w:name w:val="Table Contents"/>
    <w:basedOn w:val="Standard"/>
  </w:style>
  <w:style w:type="paragraph" w:customStyle="1" w:styleId="TableHeading">
    <w:name w:val="Table Heading"/>
    <w:basedOn w:val="TableContents"/>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style>
  <w:style w:type="paragraph" w:customStyle="1" w:styleId="Footnote">
    <w:name w:val="Footnote"/>
    <w:basedOn w:val="Standard"/>
  </w:style>
  <w:style w:type="paragraph" w:customStyle="1" w:styleId="Endnote">
    <w:name w:val="Endnote"/>
    <w:basedOn w:val="Standard"/>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style>
  <w:style w:type="paragraph" w:customStyle="1" w:styleId="Par-Fz">
    <w:name w:val="Par-Fz"/>
    <w:basedOn w:val="PreformattedText"/>
    <w:pPr>
      <w:spacing w:before="170"/>
      <w:ind w:left="567"/>
      <w:jc w:val="both"/>
    </w:pPr>
    <w:rPr>
      <w:rFonts w:ascii="Liberation Serif" w:eastAsia="Liberation Serif" w:hAnsi="Liberation Serif" w:cs="Liberation Serif"/>
      <w:color w:val="003366"/>
      <w:sz w:val="23"/>
    </w:rPr>
  </w:style>
  <w:style w:type="paragraph" w:customStyle="1" w:styleId="Contents4">
    <w:name w:val="Contents 4"/>
    <w:basedOn w:val="Index"/>
    <w:pPr>
      <w:spacing w:after="57"/>
      <w:ind w:left="1077"/>
    </w:pPr>
    <w:rPr>
      <w:sz w:val="20"/>
    </w:rPr>
  </w:style>
  <w:style w:type="paragraph" w:customStyle="1" w:styleId="Heading10">
    <w:name w:val="Heading 10"/>
    <w:basedOn w:val="Heading"/>
    <w:next w:val="Textbody"/>
    <w:pPr>
      <w:spacing w:before="60" w:after="60"/>
    </w:pPr>
  </w:style>
  <w:style w:type="paragraph" w:customStyle="1" w:styleId="Contents9">
    <w:name w:val="Contents 9"/>
    <w:basedOn w:val="Index"/>
    <w:pPr>
      <w:tabs>
        <w:tab w:val="right" w:leader="dot" w:pos="9638"/>
      </w:tabs>
      <w:ind w:left="2264"/>
    </w:pPr>
  </w:style>
  <w:style w:type="paragraph" w:customStyle="1" w:styleId="Style2">
    <w:name w:val="Style2"/>
    <w:pPr>
      <w:suppressAutoHyphens/>
      <w:jc w:val="both"/>
    </w:pPr>
    <w:rPr>
      <w:rFonts w:ascii="Helvetica, Arial" w:eastAsia="ヒラギノ角ゴ Pro W3" w:hAnsi="Helvetica, Arial" w:cs="Helvetica, Arial"/>
      <w:b/>
      <w:color w:val="000000"/>
      <w:szCs w:val="20"/>
    </w:rPr>
  </w:style>
  <w:style w:type="paragraph" w:customStyle="1" w:styleId="5Articlenormal">
    <w:name w:val="5. Article normal"/>
    <w:basedOn w:val="Standard"/>
    <w:pPr>
      <w:spacing w:after="200"/>
      <w:ind w:left="284" w:right="311"/>
    </w:pPr>
    <w:rPr>
      <w:rFonts w:eastAsia="Times New Roman" w:cs="Calibri"/>
    </w:rPr>
  </w:style>
  <w:style w:type="paragraph" w:customStyle="1" w:styleId="Default">
    <w:name w:val="Default"/>
    <w:pPr>
      <w:suppressAutoHyphens/>
    </w:pPr>
    <w:rPr>
      <w:rFonts w:ascii="Neo Sans Pro" w:eastAsia="SimSun, 宋体" w:hAnsi="Neo Sans Pro" w:cs="Mangal"/>
      <w:color w:val="000000"/>
    </w:rPr>
  </w:style>
  <w:style w:type="character" w:customStyle="1" w:styleId="Internetlink">
    <w:name w:val="Internet link"/>
    <w:rPr>
      <w:color w:val="000080"/>
      <w:u w:val="single"/>
    </w:rPr>
  </w:style>
  <w:style w:type="character" w:customStyle="1" w:styleId="IndexLink">
    <w:name w:val="Index Link"/>
  </w:style>
  <w:style w:type="character" w:customStyle="1" w:styleId="BulletSymbols">
    <w:name w:val="Bullet Symbols"/>
    <w:rPr>
      <w:rFonts w:ascii="OpenSymbol" w:eastAsia="OpenSymbol" w:hAnsi="OpenSymbol" w:cs="OpenSymbol"/>
      <w:sz w:val="28"/>
      <w:szCs w:val="28"/>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Linenumbering">
    <w:name w:val="Line numbering"/>
  </w:style>
  <w:style w:type="character" w:customStyle="1" w:styleId="NumberingSymbols">
    <w:name w:val="Numbering Symbols"/>
  </w:style>
  <w:style w:type="character" w:customStyle="1" w:styleId="StrongEmphasis">
    <w:name w:val="Strong Emphasis"/>
    <w:rPr>
      <w:b/>
      <w:bCs/>
    </w:rPr>
  </w:style>
  <w:style w:type="character" w:customStyle="1" w:styleId="Appelnotedebasdep2">
    <w:name w:val="Appel note de bas de p.2"/>
    <w:rPr>
      <w:position w:val="0"/>
      <w:vertAlign w:val="superscript"/>
    </w:rPr>
  </w:style>
  <w:style w:type="character" w:customStyle="1" w:styleId="ListLabel1">
    <w:name w:val="ListLabel 1"/>
    <w:rPr>
      <w:rFonts w:eastAsia="OpenSymbol"/>
    </w:rPr>
  </w:style>
  <w:style w:type="character" w:customStyle="1" w:styleId="SourceText">
    <w:name w:val="Source Text"/>
    <w:rPr>
      <w:rFonts w:ascii="Courier New" w:eastAsia="NSimSun" w:hAnsi="Courier New" w:cs="Courier New"/>
    </w:rPr>
  </w:style>
  <w:style w:type="character" w:customStyle="1" w:styleId="WW8Num17z0">
    <w:name w:val="WW8Num17z0"/>
    <w:rPr>
      <w:rFonts w:ascii="Symbol" w:eastAsia="Symbol" w:hAnsi="Symbol" w:cs="Symbol"/>
    </w:rPr>
  </w:style>
  <w:style w:type="character" w:customStyle="1" w:styleId="WW8Num9z0">
    <w:name w:val="WW8Num9z0"/>
    <w:rPr>
      <w:rFonts w:ascii="Arial" w:eastAsia="Times New Roman" w:hAnsi="Arial" w:cs="Arial"/>
      <w:sz w:val="18"/>
      <w:szCs w:val="18"/>
      <w:lang w:val="fr-FR" w:eastAsia="en-US"/>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numbering" w:customStyle="1" w:styleId="WWOutlineListStyle8">
    <w:name w:val="WW_OutlineListStyle_8"/>
    <w:basedOn w:val="Aucuneliste"/>
    <w:pPr>
      <w:numPr>
        <w:numId w:val="2"/>
      </w:numPr>
    </w:pPr>
  </w:style>
  <w:style w:type="numbering" w:customStyle="1" w:styleId="WWOutlineListStyle7">
    <w:name w:val="WW_OutlineListStyle_7"/>
    <w:basedOn w:val="Aucuneliste"/>
    <w:pPr>
      <w:numPr>
        <w:numId w:val="3"/>
      </w:numPr>
    </w:pPr>
  </w:style>
  <w:style w:type="numbering" w:customStyle="1" w:styleId="WWOutlineListStyle6">
    <w:name w:val="WW_OutlineListStyle_6"/>
    <w:basedOn w:val="Aucuneliste"/>
    <w:pPr>
      <w:numPr>
        <w:numId w:val="4"/>
      </w:numPr>
    </w:pPr>
  </w:style>
  <w:style w:type="numbering" w:customStyle="1" w:styleId="WWOutlineListStyle5">
    <w:name w:val="WW_OutlineListStyle_5"/>
    <w:basedOn w:val="Aucuneliste"/>
    <w:pPr>
      <w:numPr>
        <w:numId w:val="5"/>
      </w:numPr>
    </w:pPr>
  </w:style>
  <w:style w:type="numbering" w:customStyle="1" w:styleId="Outline">
    <w:name w:val="Outline"/>
    <w:basedOn w:val="Aucuneliste"/>
    <w:pPr>
      <w:numPr>
        <w:numId w:val="6"/>
      </w:numPr>
    </w:pPr>
  </w:style>
  <w:style w:type="numbering" w:customStyle="1" w:styleId="WWOutlineListStyle4">
    <w:name w:val="WW_OutlineListStyle_4"/>
    <w:basedOn w:val="Aucuneliste"/>
    <w:pPr>
      <w:numPr>
        <w:numId w:val="7"/>
      </w:numPr>
    </w:pPr>
  </w:style>
  <w:style w:type="numbering" w:customStyle="1" w:styleId="WWOutlineListStyle3">
    <w:name w:val="WW_OutlineListStyle_3"/>
    <w:basedOn w:val="Aucuneliste"/>
    <w:pPr>
      <w:numPr>
        <w:numId w:val="8"/>
      </w:numPr>
    </w:pPr>
  </w:style>
  <w:style w:type="numbering" w:customStyle="1" w:styleId="WWOutlineListStyle2">
    <w:name w:val="WW_OutlineListStyle_2"/>
    <w:basedOn w:val="Aucuneliste"/>
    <w:pPr>
      <w:numPr>
        <w:numId w:val="9"/>
      </w:numPr>
    </w:pPr>
  </w:style>
  <w:style w:type="numbering" w:customStyle="1" w:styleId="WWOutlineListStyle1">
    <w:name w:val="WW_OutlineListStyle_1"/>
    <w:basedOn w:val="Aucuneliste"/>
    <w:pPr>
      <w:numPr>
        <w:numId w:val="10"/>
      </w:numPr>
    </w:pPr>
  </w:style>
  <w:style w:type="numbering" w:customStyle="1" w:styleId="WWOutlineListStyle">
    <w:name w:val="WW_OutlineListStyle"/>
    <w:basedOn w:val="Aucuneliste"/>
    <w:pPr>
      <w:numPr>
        <w:numId w:val="11"/>
      </w:numPr>
    </w:pPr>
  </w:style>
  <w:style w:type="numbering" w:customStyle="1" w:styleId="WWNum1">
    <w:name w:val="WWNum1"/>
    <w:basedOn w:val="Aucuneliste"/>
    <w:pPr>
      <w:numPr>
        <w:numId w:val="12"/>
      </w:numPr>
    </w:pPr>
  </w:style>
  <w:style w:type="numbering" w:customStyle="1" w:styleId="WWNum2">
    <w:name w:val="WWNum2"/>
    <w:basedOn w:val="Aucuneliste"/>
    <w:pPr>
      <w:numPr>
        <w:numId w:val="13"/>
      </w:numPr>
    </w:pPr>
  </w:style>
  <w:style w:type="numbering" w:customStyle="1" w:styleId="WW8Num17">
    <w:name w:val="WW8Num17"/>
    <w:basedOn w:val="Aucuneliste"/>
    <w:pPr>
      <w:numPr>
        <w:numId w:val="14"/>
      </w:numPr>
    </w:pPr>
  </w:style>
  <w:style w:type="numbering" w:customStyle="1" w:styleId="WW8Num9">
    <w:name w:val="WW8Num9"/>
    <w:basedOn w:val="Aucunelist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374</Words>
  <Characters>2060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NONNON</dc:creator>
  <cp:lastModifiedBy>CRAPOULET Bénédicte</cp:lastModifiedBy>
  <cp:revision>4</cp:revision>
  <dcterms:created xsi:type="dcterms:W3CDTF">2025-06-24T10:14:00Z</dcterms:created>
  <dcterms:modified xsi:type="dcterms:W3CDTF">2025-06-25T07:38:00Z</dcterms:modified>
</cp:coreProperties>
</file>